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DD" w:rsidRPr="005D5192" w:rsidRDefault="005037DD" w:rsidP="005D5192">
      <w:pPr>
        <w:pStyle w:val="LEXUnderrubrik"/>
        <w:jc w:val="center"/>
        <w:rPr>
          <w:sz w:val="24"/>
          <w:szCs w:val="24"/>
        </w:rPr>
      </w:pPr>
      <w:r w:rsidRPr="005D5192">
        <w:rPr>
          <w:sz w:val="24"/>
          <w:szCs w:val="24"/>
        </w:rPr>
        <w:tab/>
      </w:r>
      <w:r w:rsidRPr="005D5192">
        <w:rPr>
          <w:sz w:val="24"/>
          <w:szCs w:val="24"/>
        </w:rPr>
        <w:tab/>
      </w:r>
    </w:p>
    <w:p w:rsidR="005037DD" w:rsidRPr="005D5192" w:rsidRDefault="005037DD" w:rsidP="00FA1787">
      <w:pPr>
        <w:pStyle w:val="LEXUnderrubrik"/>
        <w:jc w:val="left"/>
        <w:rPr>
          <w:sz w:val="24"/>
          <w:szCs w:val="24"/>
        </w:rPr>
      </w:pPr>
      <w:r>
        <w:rPr>
          <w:sz w:val="24"/>
          <w:szCs w:val="24"/>
        </w:rPr>
        <w:t>Yrkande</w:t>
      </w:r>
      <w:r w:rsidRPr="005D5192">
        <w:rPr>
          <w:sz w:val="24"/>
          <w:szCs w:val="24"/>
        </w:rPr>
        <w:t xml:space="preserve"> </w:t>
      </w:r>
      <w:r>
        <w:rPr>
          <w:sz w:val="24"/>
          <w:szCs w:val="24"/>
        </w:rPr>
        <w:t>från Vänsterpartiet</w:t>
      </w:r>
      <w:r>
        <w:rPr>
          <w:sz w:val="24"/>
          <w:szCs w:val="24"/>
        </w:rPr>
        <w:br/>
      </w:r>
      <w:r w:rsidRPr="005D5192">
        <w:rPr>
          <w:sz w:val="24"/>
          <w:szCs w:val="24"/>
        </w:rPr>
        <w:t>Humn/2017:203</w:t>
      </w:r>
      <w:r w:rsidRPr="005D5192">
        <w:rPr>
          <w:sz w:val="24"/>
          <w:szCs w:val="24"/>
        </w:rPr>
        <w:br/>
      </w:r>
      <w:r w:rsidRPr="002A0C73">
        <w:rPr>
          <w:sz w:val="22"/>
          <w:szCs w:val="24"/>
        </w:rPr>
        <w:t>Användning av tillfälligt kommunbidrag gällande ensamkommande flyktingbarn över 18 år med asyl (170701-180630)</w:t>
      </w:r>
    </w:p>
    <w:p w:rsidR="005037DD" w:rsidRPr="005D5192" w:rsidRDefault="005037DD" w:rsidP="00FA1787">
      <w:pPr>
        <w:rPr>
          <w:rFonts w:ascii="Times New Roman" w:hAnsi="Times New Roman"/>
          <w:b/>
        </w:rPr>
      </w:pPr>
    </w:p>
    <w:p w:rsidR="005037DD" w:rsidRDefault="005037DD" w:rsidP="002A0C73">
      <w:pPr>
        <w:spacing w:after="0"/>
        <w:rPr>
          <w:rFonts w:ascii="Times New Roman" w:hAnsi="Times New Roman"/>
          <w:sz w:val="24"/>
          <w:szCs w:val="24"/>
        </w:rPr>
      </w:pPr>
      <w:r w:rsidRPr="000321AB">
        <w:rPr>
          <w:rFonts w:ascii="Times New Roman" w:hAnsi="Times New Roman"/>
          <w:sz w:val="24"/>
          <w:szCs w:val="24"/>
        </w:rPr>
        <w:t>Syftet med det tillfälliga kommunbidraget är att ensamkommande unga i asylprocessen ska kunna bo kvar i kommunen efter att de fyller 18 år.</w:t>
      </w:r>
    </w:p>
    <w:p w:rsidR="005037DD" w:rsidRDefault="005037DD" w:rsidP="002A0C73">
      <w:pPr>
        <w:spacing w:after="0"/>
        <w:rPr>
          <w:rFonts w:ascii="Times New Roman" w:hAnsi="Times New Roman"/>
          <w:sz w:val="24"/>
          <w:szCs w:val="24"/>
        </w:rPr>
      </w:pPr>
      <w:r w:rsidRPr="000321AB">
        <w:rPr>
          <w:rFonts w:ascii="Times New Roman" w:hAnsi="Times New Roman"/>
          <w:sz w:val="24"/>
          <w:szCs w:val="24"/>
        </w:rPr>
        <w:t xml:space="preserve"> </w:t>
      </w:r>
    </w:p>
    <w:p w:rsidR="005037DD" w:rsidRPr="000321AB" w:rsidRDefault="005037DD" w:rsidP="002A0C73">
      <w:pPr>
        <w:spacing w:after="0"/>
        <w:rPr>
          <w:rFonts w:ascii="Times New Roman" w:hAnsi="Times New Roman"/>
          <w:sz w:val="24"/>
          <w:szCs w:val="24"/>
        </w:rPr>
      </w:pPr>
      <w:r w:rsidRPr="00002E4C">
        <w:rPr>
          <w:rFonts w:ascii="Times New Roman" w:hAnsi="Times New Roman"/>
          <w:sz w:val="24"/>
          <w:szCs w:val="24"/>
          <w:u w:val="single"/>
        </w:rPr>
        <w:t>Detta beskrivs på regeringens hemsida:</w:t>
      </w:r>
      <w:r w:rsidRPr="000321AB">
        <w:rPr>
          <w:rFonts w:ascii="Times New Roman" w:hAnsi="Times New Roman"/>
          <w:sz w:val="24"/>
          <w:szCs w:val="24"/>
        </w:rPr>
        <w:br/>
      </w:r>
      <w:r w:rsidRPr="000321AB">
        <w:rPr>
          <w:rFonts w:ascii="Times New Roman" w:hAnsi="Times New Roman"/>
          <w:kern w:val="36"/>
          <w:sz w:val="24"/>
          <w:szCs w:val="24"/>
          <w:lang w:eastAsia="sv-SE"/>
        </w:rPr>
        <w:t>”</w:t>
      </w:r>
      <w:r w:rsidRPr="000321AB">
        <w:rPr>
          <w:rFonts w:ascii="Times New Roman" w:hAnsi="Times New Roman"/>
          <w:b/>
          <w:kern w:val="36"/>
          <w:sz w:val="24"/>
          <w:szCs w:val="24"/>
          <w:lang w:eastAsia="sv-SE"/>
        </w:rPr>
        <w:t>Ensamkommande unga i asylprocessen ska kunna bo kvar i kommunen efter att de fyller 18 år</w:t>
      </w:r>
      <w:r>
        <w:rPr>
          <w:rFonts w:ascii="Times New Roman" w:hAnsi="Times New Roman"/>
          <w:b/>
          <w:kern w:val="36"/>
          <w:sz w:val="24"/>
          <w:szCs w:val="24"/>
          <w:lang w:eastAsia="sv-SE"/>
        </w:rPr>
        <w:t>”.</w:t>
      </w:r>
    </w:p>
    <w:p w:rsidR="005037DD" w:rsidRPr="000321AB" w:rsidRDefault="005037DD" w:rsidP="002A0C73">
      <w:pPr>
        <w:spacing w:after="0" w:line="240" w:lineRule="auto"/>
        <w:rPr>
          <w:rFonts w:ascii="Times New Roman" w:hAnsi="Times New Roman"/>
          <w:color w:val="000000"/>
          <w:sz w:val="24"/>
          <w:szCs w:val="24"/>
        </w:rPr>
      </w:pPr>
      <w:r w:rsidRPr="000321AB">
        <w:rPr>
          <w:rFonts w:ascii="Times New Roman" w:hAnsi="Times New Roman"/>
          <w:sz w:val="24"/>
          <w:szCs w:val="24"/>
          <w:lang w:eastAsia="sv-SE"/>
        </w:rPr>
        <w:t xml:space="preserve">Regeringen och Vänsterpartiet har tidigare kommunicerat överenskommelsen om ett tillfälligt kommunbidrag på 195 miljoner kronor i höständringsbudgeten. Genom tillskottet kan kommunerna låta ensamkommande barn som hinner fylla 18 år under asylprocessen bo kvar i kommunen. Regeringen och Vänsterpartiet föreslår nu i höständringsbudgeten att 390 miljoner kronor avsätts 2017 och att 195 miljoner kronor avsätts för ändamålet i </w:t>
      </w:r>
      <w:r>
        <w:rPr>
          <w:rFonts w:ascii="Times New Roman" w:hAnsi="Times New Roman"/>
          <w:sz w:val="24"/>
          <w:szCs w:val="24"/>
          <w:lang w:eastAsia="sv-SE"/>
        </w:rPr>
        <w:t>budgetpropositionen för 2018.</w:t>
      </w:r>
    </w:p>
    <w:p w:rsidR="005037DD" w:rsidRPr="000321AB" w:rsidRDefault="005037DD" w:rsidP="002A0C73">
      <w:pPr>
        <w:spacing w:after="0" w:line="240" w:lineRule="auto"/>
        <w:rPr>
          <w:rFonts w:ascii="Times New Roman" w:hAnsi="Times New Roman"/>
          <w:color w:val="000000"/>
          <w:sz w:val="24"/>
          <w:szCs w:val="24"/>
        </w:rPr>
      </w:pPr>
    </w:p>
    <w:p w:rsidR="005037DD" w:rsidRPr="000321AB" w:rsidRDefault="005037DD" w:rsidP="002A0C73">
      <w:pPr>
        <w:spacing w:after="0" w:line="240" w:lineRule="auto"/>
        <w:rPr>
          <w:rFonts w:ascii="Times New Roman" w:hAnsi="Times New Roman"/>
          <w:b/>
          <w:color w:val="000000"/>
          <w:sz w:val="24"/>
          <w:szCs w:val="24"/>
        </w:rPr>
      </w:pPr>
      <w:r w:rsidRPr="000321AB">
        <w:rPr>
          <w:rFonts w:ascii="Times New Roman" w:hAnsi="Times New Roman"/>
          <w:b/>
          <w:color w:val="000000"/>
          <w:sz w:val="24"/>
          <w:szCs w:val="24"/>
        </w:rPr>
        <w:t>Regeringens och Vänsterpartiets överenskommelse gör det således möjligt för kommuner att låta de ensamkommande unga i asylprocessen, som fortfarande väntar på ett slutgiltigt beslut i sitt ärende, bo kvar i den kommun där de vistas.”</w:t>
      </w:r>
    </w:p>
    <w:p w:rsidR="005037DD" w:rsidRPr="000321AB" w:rsidRDefault="005037DD" w:rsidP="002A0C73">
      <w:pPr>
        <w:spacing w:after="0" w:line="240" w:lineRule="auto"/>
        <w:rPr>
          <w:rFonts w:ascii="Times New Roman" w:hAnsi="Times New Roman"/>
          <w:color w:val="000000"/>
          <w:sz w:val="24"/>
          <w:szCs w:val="24"/>
        </w:rPr>
      </w:pPr>
    </w:p>
    <w:p w:rsidR="005037DD" w:rsidRPr="000321AB" w:rsidRDefault="005037DD" w:rsidP="00FA1787">
      <w:pPr>
        <w:rPr>
          <w:rFonts w:ascii="Times New Roman" w:hAnsi="Times New Roman"/>
          <w:sz w:val="24"/>
          <w:szCs w:val="24"/>
        </w:rPr>
      </w:pPr>
      <w:r w:rsidRPr="000321AB">
        <w:rPr>
          <w:rFonts w:ascii="Times New Roman" w:hAnsi="Times New Roman"/>
          <w:sz w:val="24"/>
          <w:szCs w:val="24"/>
        </w:rPr>
        <w:t>Välfärdsförvaltningen</w:t>
      </w:r>
      <w:r>
        <w:rPr>
          <w:rFonts w:ascii="Times New Roman" w:hAnsi="Times New Roman"/>
          <w:sz w:val="24"/>
          <w:szCs w:val="24"/>
        </w:rPr>
        <w:t>s förslag till beslut</w:t>
      </w:r>
      <w:r w:rsidRPr="000321AB">
        <w:rPr>
          <w:rFonts w:ascii="Times New Roman" w:hAnsi="Times New Roman"/>
          <w:sz w:val="24"/>
          <w:szCs w:val="24"/>
        </w:rPr>
        <w:t xml:space="preserve"> har stora brister i förhållande till syftet med regeringens beslut. </w:t>
      </w:r>
    </w:p>
    <w:p w:rsidR="005037DD" w:rsidRPr="000321AB" w:rsidRDefault="005037DD" w:rsidP="00FA1787">
      <w:pPr>
        <w:rPr>
          <w:rFonts w:ascii="Times New Roman" w:hAnsi="Times New Roman"/>
          <w:sz w:val="24"/>
          <w:szCs w:val="24"/>
        </w:rPr>
      </w:pPr>
      <w:r w:rsidRPr="000321AB">
        <w:rPr>
          <w:rFonts w:ascii="Times New Roman" w:hAnsi="Times New Roman"/>
          <w:sz w:val="24"/>
          <w:szCs w:val="24"/>
        </w:rPr>
        <w:t xml:space="preserve">Förslaget berör knappast de ensamkommande ungdomarna möjlighet att vara kvar i </w:t>
      </w:r>
      <w:r>
        <w:rPr>
          <w:rFonts w:ascii="Times New Roman" w:hAnsi="Times New Roman"/>
          <w:sz w:val="24"/>
          <w:szCs w:val="24"/>
        </w:rPr>
        <w:t>kommunala</w:t>
      </w:r>
      <w:r w:rsidRPr="000321AB">
        <w:rPr>
          <w:rFonts w:ascii="Times New Roman" w:hAnsi="Times New Roman"/>
          <w:sz w:val="24"/>
          <w:szCs w:val="24"/>
        </w:rPr>
        <w:t xml:space="preserve"> boende</w:t>
      </w:r>
      <w:r>
        <w:rPr>
          <w:rFonts w:ascii="Times New Roman" w:hAnsi="Times New Roman"/>
          <w:sz w:val="24"/>
          <w:szCs w:val="24"/>
        </w:rPr>
        <w:t>n</w:t>
      </w:r>
      <w:r w:rsidRPr="000321AB">
        <w:rPr>
          <w:rFonts w:ascii="Times New Roman" w:hAnsi="Times New Roman"/>
          <w:sz w:val="24"/>
          <w:szCs w:val="24"/>
        </w:rPr>
        <w:t xml:space="preserve">. Konsekvensbeskrivningarna handlar </w:t>
      </w:r>
      <w:r>
        <w:rPr>
          <w:rFonts w:ascii="Times New Roman" w:hAnsi="Times New Roman"/>
          <w:sz w:val="24"/>
          <w:szCs w:val="24"/>
        </w:rPr>
        <w:t>mestadels</w:t>
      </w:r>
      <w:r w:rsidRPr="000321AB">
        <w:rPr>
          <w:rFonts w:ascii="Times New Roman" w:hAnsi="Times New Roman"/>
          <w:sz w:val="24"/>
          <w:szCs w:val="24"/>
        </w:rPr>
        <w:t xml:space="preserve"> om vilka kostnader kommunen kan komma att drabbas av, inte om konsekvenserna för de unga.</w:t>
      </w:r>
    </w:p>
    <w:p w:rsidR="005037DD" w:rsidRPr="000321AB" w:rsidRDefault="005037DD" w:rsidP="00B92695">
      <w:pPr>
        <w:tabs>
          <w:tab w:val="left" w:pos="1701"/>
          <w:tab w:val="left" w:pos="4253"/>
        </w:tabs>
        <w:spacing w:after="0" w:line="240" w:lineRule="auto"/>
        <w:rPr>
          <w:rFonts w:ascii="Times New Roman" w:hAnsi="Times New Roman"/>
          <w:sz w:val="24"/>
          <w:szCs w:val="24"/>
        </w:rPr>
      </w:pPr>
      <w:r w:rsidRPr="000321AB">
        <w:rPr>
          <w:rFonts w:ascii="Times New Roman" w:hAnsi="Times New Roman"/>
          <w:sz w:val="24"/>
          <w:szCs w:val="24"/>
        </w:rPr>
        <w:t>Enligt informationen från regeringen riktar sig de anslagna medlen till ”</w:t>
      </w:r>
      <w:r w:rsidRPr="000321AB">
        <w:rPr>
          <w:rFonts w:ascii="Times New Roman" w:hAnsi="Times New Roman"/>
          <w:b/>
          <w:color w:val="000000"/>
          <w:sz w:val="24"/>
          <w:szCs w:val="24"/>
        </w:rPr>
        <w:t>inskriva asylsökande ensamkommande barn och unga som väntar på ett slutligt avgörande i sitt asylärende”</w:t>
      </w:r>
      <w:r w:rsidRPr="000321AB">
        <w:rPr>
          <w:rFonts w:ascii="Times New Roman" w:hAnsi="Times New Roman"/>
          <w:color w:val="000000"/>
          <w:sz w:val="24"/>
          <w:szCs w:val="24"/>
        </w:rPr>
        <w:t xml:space="preserve">. I beslutsförslaget konstateras också att </w:t>
      </w:r>
      <w:r w:rsidRPr="000321AB">
        <w:rPr>
          <w:rFonts w:ascii="Times New Roman" w:hAnsi="Times New Roman"/>
          <w:sz w:val="24"/>
          <w:szCs w:val="24"/>
        </w:rPr>
        <w:t>”</w:t>
      </w:r>
      <w:r w:rsidRPr="000321AB">
        <w:rPr>
          <w:rFonts w:ascii="Times New Roman" w:hAnsi="Times New Roman"/>
          <w:b/>
          <w:sz w:val="24"/>
          <w:szCs w:val="24"/>
        </w:rPr>
        <w:t>detta bidrag är ett komplement för de ungdomar som är kvar i asyl-processen</w:t>
      </w:r>
      <w:r w:rsidRPr="000321AB">
        <w:rPr>
          <w:rFonts w:ascii="Times New Roman" w:hAnsi="Times New Roman"/>
          <w:sz w:val="24"/>
          <w:szCs w:val="24"/>
        </w:rPr>
        <w:t xml:space="preserve">” (sid 2). Vidare att </w:t>
      </w:r>
      <w:r w:rsidRPr="000321AB">
        <w:rPr>
          <w:rFonts w:ascii="Times New Roman" w:hAnsi="Times New Roman"/>
          <w:b/>
          <w:sz w:val="24"/>
          <w:szCs w:val="24"/>
        </w:rPr>
        <w:t xml:space="preserve">”rent definitionsmässigt innebär en överklagan att ungdomen fortfarande är i asylprocessen” </w:t>
      </w:r>
      <w:r w:rsidRPr="000321AB">
        <w:rPr>
          <w:rFonts w:ascii="Times New Roman" w:hAnsi="Times New Roman"/>
          <w:sz w:val="24"/>
          <w:szCs w:val="24"/>
        </w:rPr>
        <w:t>(sid 6).</w:t>
      </w:r>
    </w:p>
    <w:p w:rsidR="005037DD" w:rsidRPr="000321AB" w:rsidRDefault="005037DD" w:rsidP="001602E8">
      <w:pPr>
        <w:tabs>
          <w:tab w:val="left" w:pos="1701"/>
        </w:tabs>
        <w:spacing w:after="0" w:line="240" w:lineRule="auto"/>
        <w:rPr>
          <w:rFonts w:ascii="Times New Roman" w:hAnsi="Times New Roman"/>
          <w:sz w:val="24"/>
          <w:szCs w:val="24"/>
        </w:rPr>
      </w:pPr>
    </w:p>
    <w:p w:rsidR="005037DD"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 xml:space="preserve">Trots detta föreslår förvaltningen att </w:t>
      </w:r>
      <w:r>
        <w:rPr>
          <w:rFonts w:ascii="Times New Roman" w:hAnsi="Times New Roman"/>
          <w:sz w:val="24"/>
          <w:szCs w:val="24"/>
        </w:rPr>
        <w:t>”</w:t>
      </w:r>
      <w:r w:rsidRPr="00642D66">
        <w:rPr>
          <w:rFonts w:ascii="Times New Roman" w:hAnsi="Times New Roman"/>
          <w:sz w:val="24"/>
          <w:szCs w:val="24"/>
        </w:rPr>
        <w:t xml:space="preserve">beslutet inte ska gälla de ungdomar som överklagat sitt avslag på permanent uppehållstillstånd”. </w:t>
      </w:r>
    </w:p>
    <w:p w:rsidR="005037DD" w:rsidRPr="000321AB" w:rsidRDefault="005037DD" w:rsidP="001602E8">
      <w:pPr>
        <w:tabs>
          <w:tab w:val="left" w:pos="1701"/>
        </w:tabs>
        <w:spacing w:after="0" w:line="240" w:lineRule="auto"/>
        <w:rPr>
          <w:rFonts w:ascii="Times New Roman" w:hAnsi="Times New Roman"/>
          <w:sz w:val="24"/>
          <w:szCs w:val="24"/>
        </w:rPr>
      </w:pPr>
      <w:r>
        <w:rPr>
          <w:rFonts w:ascii="Times New Roman" w:hAnsi="Times New Roman"/>
          <w:sz w:val="24"/>
          <w:szCs w:val="24"/>
        </w:rPr>
        <w:t xml:space="preserve">De som överklagat sitt beslut </w:t>
      </w:r>
      <w:r w:rsidRPr="00642D66">
        <w:rPr>
          <w:rFonts w:ascii="Times New Roman" w:hAnsi="Times New Roman"/>
          <w:sz w:val="24"/>
          <w:szCs w:val="24"/>
          <w:u w:val="single"/>
        </w:rPr>
        <w:t>är fortfarande kvar i asylprocessen</w:t>
      </w:r>
      <w:r>
        <w:rPr>
          <w:rFonts w:ascii="Times New Roman" w:hAnsi="Times New Roman"/>
          <w:sz w:val="24"/>
          <w:szCs w:val="24"/>
        </w:rPr>
        <w:t>, och skall därför omfattas av kommunbidraget, enligt Regeringens intentioner. I annat fall föregår Örnsköldsviks kommun rättsprocessen, vilket är helt oacceptabelt.</w:t>
      </w:r>
    </w:p>
    <w:p w:rsidR="005037DD" w:rsidRPr="000321AB" w:rsidRDefault="005037DD" w:rsidP="001602E8">
      <w:pPr>
        <w:tabs>
          <w:tab w:val="left" w:pos="1701"/>
        </w:tabs>
        <w:spacing w:after="0" w:line="240" w:lineRule="auto"/>
        <w:rPr>
          <w:rFonts w:ascii="Times New Roman" w:hAnsi="Times New Roman"/>
          <w:sz w:val="24"/>
          <w:szCs w:val="24"/>
        </w:rPr>
      </w:pPr>
    </w:p>
    <w:p w:rsidR="005037DD" w:rsidRPr="00642D66"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 xml:space="preserve">Våra erfarenheter från kontakter med ett antal asylsökande ungdomar är att det snarast är regel att de får avslag tidigt i sin asylprocess och därefter går vidare med överklaganden. Detta gäller även ungdomar som sedan har fått uppehållstillstånd. </w:t>
      </w:r>
    </w:p>
    <w:p w:rsidR="005037DD" w:rsidRPr="000321AB"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 xml:space="preserve">Vi tycker också att det är märkligt att Välfärdsförvaltningen föreslår att de ungdomar som hinner fylla (uppskrivs till att vara) 18 år före beslutet i Humanistiska nämnden ska undantas. Ungdomarna ska naturligtvis inte drabbas av att den kommunala och politiska beredningsprocessen varit allt för långsam. Vänsterpartiet aktualiserade frågan redan i somras med kommunledningen. </w:t>
      </w:r>
    </w:p>
    <w:p w:rsidR="005037DD" w:rsidRPr="000321AB" w:rsidRDefault="005037DD" w:rsidP="001602E8">
      <w:pPr>
        <w:tabs>
          <w:tab w:val="left" w:pos="1701"/>
        </w:tabs>
        <w:spacing w:after="0" w:line="240" w:lineRule="auto"/>
        <w:rPr>
          <w:rFonts w:ascii="Times New Roman" w:hAnsi="Times New Roman"/>
          <w:sz w:val="24"/>
          <w:szCs w:val="24"/>
        </w:rPr>
      </w:pPr>
    </w:p>
    <w:p w:rsidR="005037DD" w:rsidRPr="000321AB"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I regeringens information anges inte heller någon sluttidpunkt. Vi tolkar detta som att regeringen utgår från att de ungdomar som berörs inte ska behöva vänta så länge på beslut om uppehållstillstånd. Om tiden förlängs utgår vi ifrån att regeringen återkommer med nya medel för ändamålet.</w:t>
      </w:r>
    </w:p>
    <w:p w:rsidR="005037DD" w:rsidRPr="000321AB" w:rsidRDefault="005037DD" w:rsidP="001602E8">
      <w:pPr>
        <w:tabs>
          <w:tab w:val="left" w:pos="1701"/>
        </w:tabs>
        <w:spacing w:after="0" w:line="240" w:lineRule="auto"/>
        <w:rPr>
          <w:rFonts w:ascii="Times New Roman" w:hAnsi="Times New Roman"/>
          <w:sz w:val="24"/>
          <w:szCs w:val="24"/>
        </w:rPr>
      </w:pPr>
    </w:p>
    <w:p w:rsidR="005037DD" w:rsidRDefault="005037DD" w:rsidP="001602E8">
      <w:pPr>
        <w:tabs>
          <w:tab w:val="left" w:pos="1701"/>
        </w:tabs>
        <w:spacing w:after="0" w:line="240" w:lineRule="auto"/>
        <w:rPr>
          <w:rFonts w:ascii="Times New Roman" w:hAnsi="Times New Roman"/>
          <w:sz w:val="24"/>
          <w:szCs w:val="24"/>
        </w:rPr>
      </w:pPr>
      <w:r>
        <w:rPr>
          <w:rFonts w:ascii="Times New Roman" w:hAnsi="Times New Roman"/>
          <w:sz w:val="24"/>
          <w:szCs w:val="24"/>
        </w:rPr>
        <w:t>Förvaltningen har presenterat ekonomiska beräkningar för de</w:t>
      </w:r>
      <w:r w:rsidRPr="000321AB">
        <w:rPr>
          <w:rFonts w:ascii="Times New Roman" w:hAnsi="Times New Roman"/>
          <w:sz w:val="24"/>
          <w:szCs w:val="24"/>
        </w:rPr>
        <w:t xml:space="preserve"> 16 ungdomar, som uppges komma att omfattas av förslaget. </w:t>
      </w:r>
    </w:p>
    <w:p w:rsidR="005037DD"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Vi har begärt att underlaget kompletteras med beräkningar om beslutet ändras så att det omfattar även de ungdomar som hunnit fylla (uppskrivits till att vara) 18 år sedan regeringens beslut meddelades och de ungdomar som överklagat ett avslagsbeslut.</w:t>
      </w:r>
      <w:r>
        <w:rPr>
          <w:rFonts w:ascii="Times New Roman" w:hAnsi="Times New Roman"/>
          <w:sz w:val="24"/>
          <w:szCs w:val="24"/>
        </w:rPr>
        <w:t xml:space="preserve"> Detta har inte gjorts.</w:t>
      </w:r>
    </w:p>
    <w:p w:rsidR="005037DD" w:rsidRPr="000321AB" w:rsidRDefault="005037DD" w:rsidP="001602E8">
      <w:pPr>
        <w:tabs>
          <w:tab w:val="left" w:pos="1701"/>
        </w:tabs>
        <w:spacing w:after="0" w:line="240" w:lineRule="auto"/>
        <w:rPr>
          <w:rFonts w:ascii="Times New Roman" w:hAnsi="Times New Roman"/>
          <w:sz w:val="24"/>
          <w:szCs w:val="24"/>
        </w:rPr>
      </w:pPr>
      <w:r>
        <w:rPr>
          <w:rFonts w:ascii="Times New Roman" w:hAnsi="Times New Roman"/>
          <w:sz w:val="24"/>
          <w:szCs w:val="24"/>
        </w:rPr>
        <w:t xml:space="preserve">Hur många har lämnat kommunen sedan sommaren 2017?  Hur många har överklagat sina beslut och finns fortfarande kvar i asylprocessen? </w:t>
      </w:r>
      <w:r w:rsidRPr="000321AB">
        <w:rPr>
          <w:rFonts w:ascii="Times New Roman" w:hAnsi="Times New Roman"/>
          <w:sz w:val="24"/>
          <w:szCs w:val="24"/>
        </w:rPr>
        <w:t xml:space="preserve"> </w:t>
      </w:r>
    </w:p>
    <w:p w:rsidR="005037DD"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 xml:space="preserve">Utan dessa uppgifter är det inte möjligt att bedöma rimligheten i de beräkningar som görs i beslutsunderlaget vad gäller kostnader för lokaler och personal om beslutet ändrades enligt vårt förslag. </w:t>
      </w:r>
    </w:p>
    <w:p w:rsidR="005037DD" w:rsidRPr="000321AB"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Vad gäller de redovisade praktiska svårigheterna är vi övertygade om att förvaltningen kan lösa dessa</w:t>
      </w:r>
      <w:r>
        <w:rPr>
          <w:rFonts w:ascii="Times New Roman" w:hAnsi="Times New Roman"/>
          <w:sz w:val="24"/>
          <w:szCs w:val="24"/>
        </w:rPr>
        <w:t>.</w:t>
      </w:r>
    </w:p>
    <w:p w:rsidR="005037DD" w:rsidRPr="000321AB" w:rsidRDefault="005037DD" w:rsidP="001602E8">
      <w:pPr>
        <w:tabs>
          <w:tab w:val="left" w:pos="1701"/>
        </w:tabs>
        <w:spacing w:after="0" w:line="240" w:lineRule="auto"/>
        <w:rPr>
          <w:rFonts w:ascii="Times New Roman" w:hAnsi="Times New Roman"/>
          <w:sz w:val="24"/>
          <w:szCs w:val="24"/>
        </w:rPr>
      </w:pPr>
    </w:p>
    <w:p w:rsidR="005037DD" w:rsidRPr="000321AB"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Trots dessa brister i underlaget är det viktigt att nämnden fattar ett beslut vid dagens möte. Det är rimligt att Humanistiska nämnden begär att nämnden tillförs de medel som motsvarar det tillfälliga kommunbidraget för både 2017 och 2018. Om det visar sig att kostnaderna blir större bör förvaltningen återkomma med ett nytt underlag för ytterligare en h</w:t>
      </w:r>
      <w:r>
        <w:rPr>
          <w:rFonts w:ascii="Times New Roman" w:hAnsi="Times New Roman"/>
          <w:sz w:val="24"/>
          <w:szCs w:val="24"/>
        </w:rPr>
        <w:t>emställan om tillskott av medel.</w:t>
      </w:r>
    </w:p>
    <w:p w:rsidR="005037DD" w:rsidRPr="000321AB" w:rsidRDefault="005037DD" w:rsidP="001602E8">
      <w:pPr>
        <w:tabs>
          <w:tab w:val="left" w:pos="1701"/>
        </w:tabs>
        <w:spacing w:after="0" w:line="240" w:lineRule="auto"/>
        <w:rPr>
          <w:rFonts w:ascii="Times New Roman" w:hAnsi="Times New Roman"/>
          <w:sz w:val="24"/>
          <w:szCs w:val="24"/>
        </w:rPr>
      </w:pPr>
    </w:p>
    <w:p w:rsidR="005037DD" w:rsidRPr="000321AB" w:rsidRDefault="005037DD" w:rsidP="001602E8">
      <w:pPr>
        <w:tabs>
          <w:tab w:val="left" w:pos="1701"/>
        </w:tabs>
        <w:spacing w:after="0" w:line="240" w:lineRule="auto"/>
        <w:rPr>
          <w:rFonts w:ascii="Times New Roman" w:hAnsi="Times New Roman"/>
          <w:sz w:val="24"/>
          <w:szCs w:val="24"/>
        </w:rPr>
      </w:pPr>
      <w:r w:rsidRPr="000321AB">
        <w:rPr>
          <w:rFonts w:ascii="Times New Roman" w:hAnsi="Times New Roman"/>
          <w:sz w:val="24"/>
          <w:szCs w:val="24"/>
        </w:rPr>
        <w:t xml:space="preserve">Det är viktigt att Humanistiska nämnden inte ställer olika grupper med behov av stöd från samhället mot varandra. Om behoven och därmed kostnaderna ökar ska vi solidariskt finansiera detta. Vi är övertygade om att dessa satsade medel är en viktig investering för framtiden som på sikt är ”lönsam” </w:t>
      </w:r>
      <w:r>
        <w:rPr>
          <w:rFonts w:ascii="Times New Roman" w:hAnsi="Times New Roman"/>
          <w:sz w:val="24"/>
          <w:szCs w:val="24"/>
        </w:rPr>
        <w:t>för både individ och kommun</w:t>
      </w:r>
      <w:r w:rsidRPr="000321AB">
        <w:rPr>
          <w:rFonts w:ascii="Times New Roman" w:hAnsi="Times New Roman"/>
          <w:sz w:val="24"/>
          <w:szCs w:val="24"/>
        </w:rPr>
        <w:t>.</w:t>
      </w:r>
    </w:p>
    <w:p w:rsidR="005037DD" w:rsidRPr="000321AB" w:rsidRDefault="005037DD" w:rsidP="001602E8">
      <w:pPr>
        <w:tabs>
          <w:tab w:val="left" w:pos="1701"/>
        </w:tabs>
        <w:spacing w:after="0" w:line="240" w:lineRule="auto"/>
        <w:rPr>
          <w:rFonts w:ascii="Times New Roman" w:hAnsi="Times New Roman"/>
          <w:sz w:val="24"/>
          <w:szCs w:val="24"/>
        </w:rPr>
      </w:pPr>
    </w:p>
    <w:p w:rsidR="005037DD" w:rsidRPr="000321AB" w:rsidRDefault="005037DD" w:rsidP="001602E8">
      <w:pPr>
        <w:tabs>
          <w:tab w:val="left" w:pos="1701"/>
        </w:tabs>
        <w:spacing w:after="0" w:line="240" w:lineRule="auto"/>
        <w:rPr>
          <w:rFonts w:ascii="Times New Roman" w:hAnsi="Times New Roman"/>
          <w:b/>
          <w:sz w:val="24"/>
          <w:szCs w:val="24"/>
        </w:rPr>
      </w:pPr>
      <w:r w:rsidRPr="000321AB">
        <w:rPr>
          <w:rFonts w:ascii="Times New Roman" w:hAnsi="Times New Roman"/>
          <w:b/>
          <w:sz w:val="24"/>
          <w:szCs w:val="24"/>
        </w:rPr>
        <w:t xml:space="preserve">Vänsterpartiet yrkar </w:t>
      </w:r>
    </w:p>
    <w:p w:rsidR="005037DD" w:rsidRPr="000321AB" w:rsidRDefault="005037DD" w:rsidP="008119C0">
      <w:pPr>
        <w:tabs>
          <w:tab w:val="left" w:pos="1701"/>
        </w:tabs>
        <w:rPr>
          <w:rFonts w:ascii="Times New Roman" w:hAnsi="Times New Roman"/>
          <w:sz w:val="24"/>
          <w:szCs w:val="24"/>
        </w:rPr>
      </w:pPr>
      <w:r w:rsidRPr="000321AB">
        <w:rPr>
          <w:rFonts w:ascii="Times New Roman" w:hAnsi="Times New Roman"/>
          <w:b/>
          <w:sz w:val="24"/>
          <w:szCs w:val="24"/>
        </w:rPr>
        <w:t xml:space="preserve">att </w:t>
      </w:r>
      <w:r w:rsidRPr="000321AB">
        <w:rPr>
          <w:rFonts w:ascii="Times New Roman" w:hAnsi="Times New Roman"/>
          <w:sz w:val="24"/>
          <w:szCs w:val="24"/>
        </w:rPr>
        <w:t xml:space="preserve">asylsökande ensamkommande flyktingbarn som innan deras 18-årsdag inte fått permanent uppehållstillstånd får bo kvar </w:t>
      </w:r>
      <w:r>
        <w:rPr>
          <w:rFonts w:ascii="Times New Roman" w:hAnsi="Times New Roman"/>
          <w:sz w:val="24"/>
          <w:szCs w:val="24"/>
        </w:rPr>
        <w:t>i kommunalt boende i</w:t>
      </w:r>
      <w:r w:rsidRPr="000321AB">
        <w:rPr>
          <w:rFonts w:ascii="Times New Roman" w:hAnsi="Times New Roman"/>
          <w:sz w:val="24"/>
          <w:szCs w:val="24"/>
        </w:rPr>
        <w:t xml:space="preserve"> Örnsköldsviks kommun under den fortsatta asylprocessen. </w:t>
      </w:r>
    </w:p>
    <w:p w:rsidR="005037DD" w:rsidRPr="000321AB" w:rsidRDefault="005037DD" w:rsidP="008119C0">
      <w:pPr>
        <w:tabs>
          <w:tab w:val="left" w:pos="1701"/>
        </w:tabs>
        <w:rPr>
          <w:rFonts w:ascii="Times New Roman" w:hAnsi="Times New Roman"/>
          <w:sz w:val="24"/>
          <w:szCs w:val="24"/>
        </w:rPr>
      </w:pPr>
      <w:bookmarkStart w:id="0" w:name="_GoBack"/>
      <w:r w:rsidRPr="000321AB">
        <w:rPr>
          <w:rFonts w:ascii="Times New Roman" w:hAnsi="Times New Roman"/>
          <w:b/>
          <w:sz w:val="24"/>
          <w:szCs w:val="24"/>
        </w:rPr>
        <w:t>att</w:t>
      </w:r>
      <w:r w:rsidRPr="000321AB">
        <w:rPr>
          <w:rFonts w:ascii="Times New Roman" w:hAnsi="Times New Roman"/>
          <w:sz w:val="24"/>
          <w:szCs w:val="24"/>
        </w:rPr>
        <w:t xml:space="preserve"> Humanistiska nämnden hemställer hos kommunstyrelsen om ökade skattemedel 2018 med 2802 kkr, vilket motsvarar det tillfälliga kommunbidraget 2017 och 2018 gällande ensamkommande barn över 18 år. </w:t>
      </w:r>
    </w:p>
    <w:bookmarkEnd w:id="0"/>
    <w:p w:rsidR="005037DD" w:rsidRPr="000321AB" w:rsidRDefault="005037DD" w:rsidP="008119C0">
      <w:pPr>
        <w:tabs>
          <w:tab w:val="left" w:pos="1701"/>
        </w:tabs>
        <w:rPr>
          <w:rFonts w:ascii="Times New Roman" w:hAnsi="Times New Roman"/>
          <w:sz w:val="24"/>
          <w:szCs w:val="24"/>
        </w:rPr>
      </w:pPr>
      <w:r w:rsidRPr="000321AB">
        <w:rPr>
          <w:rFonts w:ascii="Times New Roman" w:hAnsi="Times New Roman"/>
          <w:b/>
          <w:sz w:val="24"/>
          <w:szCs w:val="24"/>
        </w:rPr>
        <w:t xml:space="preserve">att </w:t>
      </w:r>
      <w:r w:rsidRPr="000321AB">
        <w:rPr>
          <w:rFonts w:ascii="Times New Roman" w:hAnsi="Times New Roman"/>
          <w:sz w:val="24"/>
          <w:szCs w:val="24"/>
        </w:rPr>
        <w:t>beslutet gäller från och med 1 juli 2017.</w:t>
      </w:r>
    </w:p>
    <w:p w:rsidR="005037DD" w:rsidRPr="000321AB" w:rsidRDefault="005037DD" w:rsidP="008119C0">
      <w:pPr>
        <w:tabs>
          <w:tab w:val="left" w:pos="1701"/>
        </w:tabs>
        <w:rPr>
          <w:rFonts w:ascii="Times New Roman" w:hAnsi="Times New Roman"/>
          <w:sz w:val="24"/>
          <w:szCs w:val="24"/>
        </w:rPr>
      </w:pPr>
    </w:p>
    <w:p w:rsidR="005037DD" w:rsidRPr="000321AB" w:rsidRDefault="005037DD" w:rsidP="00C457C2">
      <w:pPr>
        <w:tabs>
          <w:tab w:val="left" w:pos="1701"/>
        </w:tabs>
        <w:rPr>
          <w:rFonts w:ascii="Times New Roman" w:hAnsi="Times New Roman"/>
          <w:sz w:val="24"/>
          <w:szCs w:val="24"/>
        </w:rPr>
      </w:pPr>
      <w:r w:rsidRPr="000321AB">
        <w:rPr>
          <w:rFonts w:ascii="Times New Roman" w:hAnsi="Times New Roman"/>
          <w:sz w:val="24"/>
          <w:szCs w:val="24"/>
        </w:rPr>
        <w:t>2017-11-14</w:t>
      </w:r>
      <w:r w:rsidRPr="000321AB">
        <w:rPr>
          <w:rFonts w:ascii="Times New Roman" w:hAnsi="Times New Roman"/>
          <w:sz w:val="24"/>
          <w:szCs w:val="24"/>
        </w:rPr>
        <w:br/>
        <w:t xml:space="preserve">Hector Lopez </w:t>
      </w:r>
      <w:r w:rsidRPr="000321AB">
        <w:rPr>
          <w:rFonts w:ascii="Times New Roman" w:hAnsi="Times New Roman"/>
          <w:sz w:val="24"/>
          <w:szCs w:val="24"/>
        </w:rPr>
        <w:br/>
        <w:t>Vänsterpartiet</w:t>
      </w:r>
    </w:p>
    <w:sectPr w:rsidR="005037DD" w:rsidRPr="000321AB" w:rsidSect="009C24E9">
      <w:headerReference w:type="default" r:id="rId7"/>
      <w:pgSz w:w="11906" w:h="16838"/>
      <w:pgMar w:top="851" w:right="1106" w:bottom="719"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DD" w:rsidRDefault="005037DD" w:rsidP="000A659B">
      <w:pPr>
        <w:spacing w:after="0" w:line="240" w:lineRule="auto"/>
      </w:pPr>
      <w:r>
        <w:separator/>
      </w:r>
    </w:p>
  </w:endnote>
  <w:endnote w:type="continuationSeparator" w:id="0">
    <w:p w:rsidR="005037DD" w:rsidRDefault="005037DD" w:rsidP="000A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DD" w:rsidRDefault="005037DD" w:rsidP="000A659B">
      <w:pPr>
        <w:spacing w:after="0" w:line="240" w:lineRule="auto"/>
      </w:pPr>
      <w:r>
        <w:separator/>
      </w:r>
    </w:p>
  </w:footnote>
  <w:footnote w:type="continuationSeparator" w:id="0">
    <w:p w:rsidR="005037DD" w:rsidRDefault="005037DD" w:rsidP="000A6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DD" w:rsidRDefault="005037DD"/>
  <w:tbl>
    <w:tblPr>
      <w:tblW w:w="9322" w:type="dxa"/>
      <w:tblLook w:val="00A0"/>
    </w:tblPr>
    <w:tblGrid>
      <w:gridCol w:w="6516"/>
      <w:gridCol w:w="2806"/>
    </w:tblGrid>
    <w:tr w:rsidR="005037DD" w:rsidRPr="0097732C" w:rsidTr="0097732C">
      <w:tc>
        <w:tcPr>
          <w:tcW w:w="6516" w:type="dxa"/>
        </w:tcPr>
        <w:p w:rsidR="005037DD" w:rsidRPr="0097732C" w:rsidRDefault="005037DD" w:rsidP="0097732C">
          <w:pPr>
            <w:spacing w:after="0" w:line="240" w:lineRule="auto"/>
            <w:rPr>
              <w:b/>
              <w:sz w:val="40"/>
            </w:rPr>
          </w:pPr>
          <w:r w:rsidRPr="0097732C">
            <w:rPr>
              <w:b/>
              <w:sz w:val="44"/>
            </w:rPr>
            <w:t>Vänsterpartiet Örnsköldsvik</w:t>
          </w:r>
        </w:p>
      </w:tc>
      <w:tc>
        <w:tcPr>
          <w:tcW w:w="2806" w:type="dxa"/>
        </w:tcPr>
        <w:p w:rsidR="005037DD" w:rsidRPr="0097732C" w:rsidRDefault="005037DD" w:rsidP="0097732C">
          <w:pPr>
            <w:spacing w:after="0" w:line="240" w:lineRule="auto"/>
            <w:jc w:val="right"/>
            <w:rPr>
              <w:b/>
              <w:sz w:val="40"/>
            </w:rPr>
          </w:pPr>
          <w:r w:rsidRPr="0097732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6" o:spid="_x0000_i1026" type="#_x0000_t75" style="width:54.75pt;height:54.75pt;visibility:visible">
                <v:imagedata r:id="rId1" o:title=""/>
              </v:shape>
            </w:pict>
          </w:r>
        </w:p>
      </w:tc>
    </w:tr>
  </w:tbl>
  <w:p w:rsidR="005037DD" w:rsidRPr="00AE6438" w:rsidRDefault="005037DD" w:rsidP="00AE6438">
    <w:pPr>
      <w:spacing w:after="0"/>
      <w:rPr>
        <w:b/>
        <w:sz w:val="32"/>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AE"/>
    <w:multiLevelType w:val="hybridMultilevel"/>
    <w:tmpl w:val="DC461848"/>
    <w:lvl w:ilvl="0" w:tplc="041D0019">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1CC77D0"/>
    <w:multiLevelType w:val="hybridMultilevel"/>
    <w:tmpl w:val="5FDE23F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38415BD3"/>
    <w:multiLevelType w:val="hybridMultilevel"/>
    <w:tmpl w:val="CEB0EF5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519A472F"/>
    <w:multiLevelType w:val="hybridMultilevel"/>
    <w:tmpl w:val="A69E9C58"/>
    <w:lvl w:ilvl="0" w:tplc="A3127088">
      <w:start w:val="7"/>
      <w:numFmt w:val="decimal"/>
      <w:lvlText w:val="%1."/>
      <w:lvlJc w:val="left"/>
      <w:pPr>
        <w:ind w:left="294" w:hanging="360"/>
      </w:pPr>
      <w:rPr>
        <w:rFonts w:cs="Times New Roman" w:hint="default"/>
      </w:rPr>
    </w:lvl>
    <w:lvl w:ilvl="1" w:tplc="041D0019">
      <w:start w:val="1"/>
      <w:numFmt w:val="lowerLetter"/>
      <w:lvlText w:val="%2."/>
      <w:lvlJc w:val="left"/>
      <w:pPr>
        <w:ind w:left="1014" w:hanging="360"/>
      </w:pPr>
      <w:rPr>
        <w:rFonts w:cs="Times New Roman"/>
      </w:rPr>
    </w:lvl>
    <w:lvl w:ilvl="2" w:tplc="041D001B" w:tentative="1">
      <w:start w:val="1"/>
      <w:numFmt w:val="lowerRoman"/>
      <w:lvlText w:val="%3."/>
      <w:lvlJc w:val="right"/>
      <w:pPr>
        <w:ind w:left="1734" w:hanging="180"/>
      </w:pPr>
      <w:rPr>
        <w:rFonts w:cs="Times New Roman"/>
      </w:rPr>
    </w:lvl>
    <w:lvl w:ilvl="3" w:tplc="041D000F" w:tentative="1">
      <w:start w:val="1"/>
      <w:numFmt w:val="decimal"/>
      <w:lvlText w:val="%4."/>
      <w:lvlJc w:val="left"/>
      <w:pPr>
        <w:ind w:left="2454" w:hanging="360"/>
      </w:pPr>
      <w:rPr>
        <w:rFonts w:cs="Times New Roman"/>
      </w:rPr>
    </w:lvl>
    <w:lvl w:ilvl="4" w:tplc="041D0019" w:tentative="1">
      <w:start w:val="1"/>
      <w:numFmt w:val="lowerLetter"/>
      <w:lvlText w:val="%5."/>
      <w:lvlJc w:val="left"/>
      <w:pPr>
        <w:ind w:left="3174" w:hanging="360"/>
      </w:pPr>
      <w:rPr>
        <w:rFonts w:cs="Times New Roman"/>
      </w:rPr>
    </w:lvl>
    <w:lvl w:ilvl="5" w:tplc="041D001B" w:tentative="1">
      <w:start w:val="1"/>
      <w:numFmt w:val="lowerRoman"/>
      <w:lvlText w:val="%6."/>
      <w:lvlJc w:val="right"/>
      <w:pPr>
        <w:ind w:left="3894" w:hanging="180"/>
      </w:pPr>
      <w:rPr>
        <w:rFonts w:cs="Times New Roman"/>
      </w:rPr>
    </w:lvl>
    <w:lvl w:ilvl="6" w:tplc="041D000F" w:tentative="1">
      <w:start w:val="1"/>
      <w:numFmt w:val="decimal"/>
      <w:lvlText w:val="%7."/>
      <w:lvlJc w:val="left"/>
      <w:pPr>
        <w:ind w:left="4614" w:hanging="360"/>
      </w:pPr>
      <w:rPr>
        <w:rFonts w:cs="Times New Roman"/>
      </w:rPr>
    </w:lvl>
    <w:lvl w:ilvl="7" w:tplc="041D0019" w:tentative="1">
      <w:start w:val="1"/>
      <w:numFmt w:val="lowerLetter"/>
      <w:lvlText w:val="%8."/>
      <w:lvlJc w:val="left"/>
      <w:pPr>
        <w:ind w:left="5334" w:hanging="360"/>
      </w:pPr>
      <w:rPr>
        <w:rFonts w:cs="Times New Roman"/>
      </w:rPr>
    </w:lvl>
    <w:lvl w:ilvl="8" w:tplc="041D001B" w:tentative="1">
      <w:start w:val="1"/>
      <w:numFmt w:val="lowerRoman"/>
      <w:lvlText w:val="%9."/>
      <w:lvlJc w:val="right"/>
      <w:pPr>
        <w:ind w:left="6054" w:hanging="180"/>
      </w:pPr>
      <w:rPr>
        <w:rFonts w:cs="Times New Roman"/>
      </w:rPr>
    </w:lvl>
  </w:abstractNum>
  <w:abstractNum w:abstractNumId="4">
    <w:nsid w:val="56181C70"/>
    <w:multiLevelType w:val="hybridMultilevel"/>
    <w:tmpl w:val="52E6B3D0"/>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5">
    <w:nsid w:val="5F494FD5"/>
    <w:multiLevelType w:val="hybridMultilevel"/>
    <w:tmpl w:val="79D418FC"/>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6CF07FFE"/>
    <w:multiLevelType w:val="hybridMultilevel"/>
    <w:tmpl w:val="6B68DA34"/>
    <w:lvl w:ilvl="0" w:tplc="F5C6684A">
      <w:start w:val="1"/>
      <w:numFmt w:val="decimal"/>
      <w:lvlText w:val="%1."/>
      <w:lvlJc w:val="left"/>
      <w:pPr>
        <w:ind w:left="928"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BF1"/>
    <w:rsid w:val="00002E4C"/>
    <w:rsid w:val="000321AB"/>
    <w:rsid w:val="00045296"/>
    <w:rsid w:val="00063B91"/>
    <w:rsid w:val="000A659B"/>
    <w:rsid w:val="000B655C"/>
    <w:rsid w:val="001602E8"/>
    <w:rsid w:val="001F3AE0"/>
    <w:rsid w:val="001F4BE9"/>
    <w:rsid w:val="002109B6"/>
    <w:rsid w:val="00237B70"/>
    <w:rsid w:val="002A0C73"/>
    <w:rsid w:val="002E0E3B"/>
    <w:rsid w:val="00340349"/>
    <w:rsid w:val="0038307E"/>
    <w:rsid w:val="003D4A20"/>
    <w:rsid w:val="003E3BF1"/>
    <w:rsid w:val="00400BEB"/>
    <w:rsid w:val="00403756"/>
    <w:rsid w:val="004459B3"/>
    <w:rsid w:val="00451D70"/>
    <w:rsid w:val="004A42D7"/>
    <w:rsid w:val="005037DD"/>
    <w:rsid w:val="00556A50"/>
    <w:rsid w:val="005B245D"/>
    <w:rsid w:val="005D5192"/>
    <w:rsid w:val="00612677"/>
    <w:rsid w:val="00642D66"/>
    <w:rsid w:val="006C051D"/>
    <w:rsid w:val="006E3124"/>
    <w:rsid w:val="006F4A9F"/>
    <w:rsid w:val="00725AF2"/>
    <w:rsid w:val="00751CF6"/>
    <w:rsid w:val="007810F7"/>
    <w:rsid w:val="007A512A"/>
    <w:rsid w:val="007C0CD3"/>
    <w:rsid w:val="007E2D91"/>
    <w:rsid w:val="007F06F7"/>
    <w:rsid w:val="008119C0"/>
    <w:rsid w:val="00813C6B"/>
    <w:rsid w:val="00822ABF"/>
    <w:rsid w:val="00823AE1"/>
    <w:rsid w:val="008C5A86"/>
    <w:rsid w:val="00910162"/>
    <w:rsid w:val="00933A35"/>
    <w:rsid w:val="00960844"/>
    <w:rsid w:val="00971576"/>
    <w:rsid w:val="0097732C"/>
    <w:rsid w:val="00992DF8"/>
    <w:rsid w:val="00994DB9"/>
    <w:rsid w:val="009C24E9"/>
    <w:rsid w:val="009F7811"/>
    <w:rsid w:val="00A35E64"/>
    <w:rsid w:val="00A80E2B"/>
    <w:rsid w:val="00A8514A"/>
    <w:rsid w:val="00AE6438"/>
    <w:rsid w:val="00B14D3B"/>
    <w:rsid w:val="00B32D0D"/>
    <w:rsid w:val="00B86E8E"/>
    <w:rsid w:val="00B92695"/>
    <w:rsid w:val="00C24757"/>
    <w:rsid w:val="00C457C2"/>
    <w:rsid w:val="00C54BAF"/>
    <w:rsid w:val="00CA5D6E"/>
    <w:rsid w:val="00D3376E"/>
    <w:rsid w:val="00D5038D"/>
    <w:rsid w:val="00D7557C"/>
    <w:rsid w:val="00D80088"/>
    <w:rsid w:val="00D940BE"/>
    <w:rsid w:val="00DB0638"/>
    <w:rsid w:val="00EE0112"/>
    <w:rsid w:val="00F32504"/>
    <w:rsid w:val="00F61880"/>
    <w:rsid w:val="00F876C0"/>
    <w:rsid w:val="00FA1787"/>
    <w:rsid w:val="00FB01B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87"/>
    <w:pPr>
      <w:spacing w:after="160" w:line="259" w:lineRule="auto"/>
    </w:pPr>
    <w:rPr>
      <w:lang w:eastAsia="en-US"/>
    </w:rPr>
  </w:style>
  <w:style w:type="paragraph" w:styleId="Heading2">
    <w:name w:val="heading 2"/>
    <w:basedOn w:val="Normal"/>
    <w:next w:val="Normal"/>
    <w:link w:val="Heading2Char"/>
    <w:uiPriority w:val="99"/>
    <w:qFormat/>
    <w:rsid w:val="00FA1787"/>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A1787"/>
    <w:rPr>
      <w:rFonts w:ascii="Calibri Light" w:hAnsi="Calibri Light" w:cs="Times New Roman"/>
      <w:color w:val="2F5496"/>
      <w:sz w:val="26"/>
      <w:szCs w:val="26"/>
    </w:rPr>
  </w:style>
  <w:style w:type="paragraph" w:styleId="ListParagraph">
    <w:name w:val="List Paragraph"/>
    <w:basedOn w:val="Normal"/>
    <w:uiPriority w:val="99"/>
    <w:qFormat/>
    <w:rsid w:val="00822ABF"/>
    <w:pPr>
      <w:ind w:left="720"/>
      <w:contextualSpacing/>
    </w:pPr>
  </w:style>
  <w:style w:type="paragraph" w:styleId="Header">
    <w:name w:val="header"/>
    <w:basedOn w:val="Normal"/>
    <w:link w:val="HeaderChar"/>
    <w:uiPriority w:val="99"/>
    <w:rsid w:val="000A659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A659B"/>
    <w:rPr>
      <w:rFonts w:cs="Times New Roman"/>
    </w:rPr>
  </w:style>
  <w:style w:type="paragraph" w:styleId="Footer">
    <w:name w:val="footer"/>
    <w:basedOn w:val="Normal"/>
    <w:link w:val="FooterChar"/>
    <w:uiPriority w:val="99"/>
    <w:rsid w:val="000A659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659B"/>
    <w:rPr>
      <w:rFonts w:cs="Times New Roman"/>
    </w:rPr>
  </w:style>
  <w:style w:type="paragraph" w:styleId="BalloonText">
    <w:name w:val="Balloon Text"/>
    <w:basedOn w:val="Normal"/>
    <w:link w:val="BalloonTextChar"/>
    <w:uiPriority w:val="99"/>
    <w:semiHidden/>
    <w:rsid w:val="00F6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1880"/>
    <w:rPr>
      <w:rFonts w:ascii="Segoe UI" w:hAnsi="Segoe UI" w:cs="Segoe UI"/>
      <w:sz w:val="18"/>
      <w:szCs w:val="18"/>
    </w:rPr>
  </w:style>
  <w:style w:type="table" w:styleId="TableGrid">
    <w:name w:val="Table Grid"/>
    <w:basedOn w:val="TableNormal"/>
    <w:uiPriority w:val="99"/>
    <w:rsid w:val="00D503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FA1787"/>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LEXUnderrubrik">
    <w:name w:val="LEX Underrubrik"/>
    <w:basedOn w:val="Heading2"/>
    <w:next w:val="Normal"/>
    <w:uiPriority w:val="99"/>
    <w:rsid w:val="00FA1787"/>
    <w:pPr>
      <w:keepLines w:val="0"/>
      <w:spacing w:before="240" w:after="60" w:line="240" w:lineRule="auto"/>
      <w:jc w:val="both"/>
    </w:pPr>
    <w:rPr>
      <w:rFonts w:ascii="Times New Roman" w:hAnsi="Times New Roman"/>
      <w:b/>
      <w:bCs/>
      <w:color w:val="auto"/>
      <w:sz w:val="3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830</Words>
  <Characters>4399</Characters>
  <Application>Microsoft Office Outlook</Application>
  <DocSecurity>0</DocSecurity>
  <Lines>0</Lines>
  <Paragraphs>0</Paragraphs>
  <ScaleCrop>false</ScaleCrop>
  <Company>Örnsköldsviks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Fors</dc:creator>
  <cp:keywords/>
  <dc:description/>
  <cp:lastModifiedBy>Göran</cp:lastModifiedBy>
  <cp:revision>6</cp:revision>
  <cp:lastPrinted>2017-09-17T10:55:00Z</cp:lastPrinted>
  <dcterms:created xsi:type="dcterms:W3CDTF">2017-11-13T20:52:00Z</dcterms:created>
  <dcterms:modified xsi:type="dcterms:W3CDTF">2017-11-13T21:21:00Z</dcterms:modified>
</cp:coreProperties>
</file>